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3F7" w:rsidRPr="004363F7" w:rsidRDefault="004363F7" w:rsidP="004363F7">
      <w:pPr>
        <w:shd w:val="clear" w:color="auto" w:fill="FFFFFF"/>
        <w:spacing w:after="0" w:line="240" w:lineRule="auto"/>
        <w:outlineLvl w:val="1"/>
        <w:rPr>
          <w:rFonts w:ascii="Montserrat" w:eastAsia="Times New Roman" w:hAnsi="Montserrat" w:cs="Times New Roman"/>
          <w:b/>
          <w:bCs/>
          <w:color w:val="000000"/>
          <w:lang w:eastAsia="ru-RU"/>
        </w:rPr>
      </w:pPr>
      <w:r w:rsidRPr="004363F7">
        <w:rPr>
          <w:rFonts w:ascii="Montserrat" w:eastAsia="Times New Roman" w:hAnsi="Montserrat" w:cs="Times New Roman"/>
          <w:b/>
          <w:bCs/>
          <w:color w:val="000000"/>
          <w:lang w:eastAsia="ru-RU"/>
        </w:rPr>
        <w:t>Инструкция для родителей (законных представителей) детей иностранных граждан и лиц без гражданства по прохождению тестирования на знание русского языка</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 xml:space="preserve">До того, как ребенка иностранного гражданина зачислят в школу, ему необходимо пройти тестирование на знание русского языка. Документы на зачисление подаются через портал </w:t>
      </w:r>
      <w:proofErr w:type="spellStart"/>
      <w:r w:rsidRPr="004363F7">
        <w:rPr>
          <w:rFonts w:ascii="Montserrat" w:eastAsia="Times New Roman" w:hAnsi="Montserrat" w:cs="Times New Roman"/>
          <w:color w:val="000000"/>
          <w:sz w:val="15"/>
          <w:szCs w:val="15"/>
          <w:lang w:eastAsia="ru-RU"/>
        </w:rPr>
        <w:t>Госуслуг</w:t>
      </w:r>
      <w:proofErr w:type="spellEnd"/>
      <w:r w:rsidRPr="004363F7">
        <w:rPr>
          <w:rFonts w:ascii="Montserrat" w:eastAsia="Times New Roman" w:hAnsi="Montserrat" w:cs="Times New Roman"/>
          <w:color w:val="000000"/>
          <w:sz w:val="15"/>
          <w:szCs w:val="15"/>
          <w:lang w:eastAsia="ru-RU"/>
        </w:rPr>
        <w:t xml:space="preserve"> либо направляются по почте. В случае если с документами все в порядке, школа направит ребенка на тестирование.</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proofErr w:type="gramStart"/>
      <w:r w:rsidRPr="004363F7">
        <w:rPr>
          <w:rFonts w:ascii="Montserrat" w:eastAsia="Times New Roman" w:hAnsi="Montserrat" w:cs="Times New Roman"/>
          <w:color w:val="000000"/>
          <w:sz w:val="15"/>
          <w:szCs w:val="15"/>
          <w:lang w:eastAsia="ru-RU"/>
        </w:rPr>
        <w:t>С 1 апреля 2025 г. вступил в силу Федеральный закон № 544-ФЗ "О внесении изменений в статьи 67 и 78 Федерального закона "Об образовании в Российской Федерации", в соответствии с которым прием иностранных граждан и лиц без гражданства, законно находящихся на территории Российской Федерации, на обучение по образовательным программам начального общего, основного общего и среднего общего образования осуществляется только при условии</w:t>
      </w:r>
      <w:proofErr w:type="gramEnd"/>
      <w:r w:rsidRPr="004363F7">
        <w:rPr>
          <w:rFonts w:ascii="Montserrat" w:eastAsia="Times New Roman" w:hAnsi="Montserrat" w:cs="Times New Roman"/>
          <w:color w:val="000000"/>
          <w:sz w:val="15"/>
          <w:szCs w:val="15"/>
          <w:lang w:eastAsia="ru-RU"/>
        </w:rPr>
        <w:t xml:space="preserve"> успешного прохождения тестирования на знание русского языка, достаточное для освоения указанных программ.</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С 1 апреля 2025 года также вступили в силу приказы Министерства просвещения Российской Федерации от 4 марта 2025 года:</w:t>
      </w:r>
    </w:p>
    <w:p w:rsidR="004363F7" w:rsidRPr="004363F7" w:rsidRDefault="004363F7" w:rsidP="004363F7">
      <w:pPr>
        <w:numPr>
          <w:ilvl w:val="0"/>
          <w:numId w:val="1"/>
        </w:numPr>
        <w:shd w:val="clear" w:color="auto" w:fill="FFFFFF"/>
        <w:spacing w:after="0" w:line="240" w:lineRule="auto"/>
        <w:ind w:left="0"/>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4363F7" w:rsidRPr="004363F7" w:rsidRDefault="004363F7" w:rsidP="004363F7">
      <w:pPr>
        <w:numPr>
          <w:ilvl w:val="0"/>
          <w:numId w:val="1"/>
        </w:numPr>
        <w:shd w:val="clear" w:color="auto" w:fill="FFFFFF"/>
        <w:spacing w:after="0" w:line="240" w:lineRule="auto"/>
        <w:ind w:left="0"/>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 xml:space="preserve">№ 171 "О внесении изменений в Порядок приема на </w:t>
      </w:r>
      <w:proofErr w:type="gramStart"/>
      <w:r w:rsidRPr="004363F7">
        <w:rPr>
          <w:rFonts w:ascii="Montserrat" w:eastAsia="Times New Roman" w:hAnsi="Montserrat" w:cs="Times New Roman"/>
          <w:color w:val="000000"/>
          <w:sz w:val="15"/>
          <w:szCs w:val="15"/>
          <w:lang w:eastAsia="ru-RU"/>
        </w:rPr>
        <w:t>обучение по</w:t>
      </w:r>
      <w:proofErr w:type="gramEnd"/>
      <w:r w:rsidRPr="004363F7">
        <w:rPr>
          <w:rFonts w:ascii="Montserrat" w:eastAsia="Times New Roman" w:hAnsi="Montserrat" w:cs="Times New Roman"/>
          <w:color w:val="000000"/>
          <w:sz w:val="15"/>
          <w:szCs w:val="15"/>
          <w:lang w:eastAsia="ru-RU"/>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b/>
          <w:bCs/>
          <w:color w:val="000000"/>
          <w:sz w:val="15"/>
          <w:lang w:eastAsia="ru-RU"/>
        </w:rPr>
        <w:t>Какие документы нужно подготовить родителям накануне тестирования?</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 xml:space="preserve">Для получения направления необходимо в образовательную организацию подать заявление о приеме и </w:t>
      </w:r>
      <w:proofErr w:type="gramStart"/>
      <w:r w:rsidRPr="004363F7">
        <w:rPr>
          <w:rFonts w:ascii="Montserrat" w:eastAsia="Times New Roman" w:hAnsi="Montserrat" w:cs="Times New Roman"/>
          <w:color w:val="000000"/>
          <w:sz w:val="15"/>
          <w:szCs w:val="15"/>
          <w:lang w:eastAsia="ru-RU"/>
        </w:rPr>
        <w:t>предоставить следующие документы</w:t>
      </w:r>
      <w:proofErr w:type="gramEnd"/>
      <w:r w:rsidRPr="004363F7">
        <w:rPr>
          <w:rFonts w:ascii="Montserrat" w:eastAsia="Times New Roman" w:hAnsi="Montserrat" w:cs="Times New Roman"/>
          <w:color w:val="000000"/>
          <w:sz w:val="15"/>
          <w:szCs w:val="15"/>
          <w:lang w:eastAsia="ru-RU"/>
        </w:rPr>
        <w:t>:</w:t>
      </w:r>
    </w:p>
    <w:p w:rsidR="004363F7" w:rsidRPr="004363F7" w:rsidRDefault="004363F7" w:rsidP="004363F7">
      <w:pPr>
        <w:numPr>
          <w:ilvl w:val="0"/>
          <w:numId w:val="2"/>
        </w:numPr>
        <w:shd w:val="clear" w:color="auto" w:fill="FFFFFF"/>
        <w:spacing w:after="0" w:line="240" w:lineRule="auto"/>
        <w:ind w:left="0"/>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Копии документов, подтверждающих родство заявителя или законность представления прав ребенка;</w:t>
      </w:r>
    </w:p>
    <w:p w:rsidR="004363F7" w:rsidRPr="004363F7" w:rsidRDefault="004363F7" w:rsidP="004363F7">
      <w:pPr>
        <w:numPr>
          <w:ilvl w:val="0"/>
          <w:numId w:val="2"/>
        </w:numPr>
        <w:shd w:val="clear" w:color="auto" w:fill="FFFFFF"/>
        <w:spacing w:after="0" w:line="240" w:lineRule="auto"/>
        <w:ind w:left="0"/>
        <w:rPr>
          <w:rFonts w:ascii="Montserrat" w:eastAsia="Times New Roman" w:hAnsi="Montserrat" w:cs="Times New Roman"/>
          <w:color w:val="000000"/>
          <w:sz w:val="15"/>
          <w:szCs w:val="15"/>
          <w:lang w:eastAsia="ru-RU"/>
        </w:rPr>
      </w:pPr>
      <w:proofErr w:type="gramStart"/>
      <w:r w:rsidRPr="004363F7">
        <w:rPr>
          <w:rFonts w:ascii="Montserrat" w:eastAsia="Times New Roman" w:hAnsi="Montserrat" w:cs="Times New Roman"/>
          <w:color w:val="000000"/>
          <w:sz w:val="15"/>
          <w:szCs w:val="15"/>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4363F7">
        <w:rPr>
          <w:rFonts w:ascii="Montserrat" w:eastAsia="Times New Roman" w:hAnsi="Montserrat" w:cs="Times New Roman"/>
          <w:color w:val="000000"/>
          <w:sz w:val="15"/>
          <w:szCs w:val="15"/>
          <w:lang w:eastAsia="ru-RU"/>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4363F7" w:rsidRPr="004363F7" w:rsidRDefault="004363F7" w:rsidP="004363F7">
      <w:pPr>
        <w:numPr>
          <w:ilvl w:val="0"/>
          <w:numId w:val="2"/>
        </w:numPr>
        <w:shd w:val="clear" w:color="auto" w:fill="FFFFFF"/>
        <w:spacing w:after="0" w:line="240" w:lineRule="auto"/>
        <w:ind w:left="0"/>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4363F7" w:rsidRPr="004363F7" w:rsidRDefault="004363F7" w:rsidP="004363F7">
      <w:pPr>
        <w:numPr>
          <w:ilvl w:val="0"/>
          <w:numId w:val="2"/>
        </w:numPr>
        <w:shd w:val="clear" w:color="auto" w:fill="FFFFFF"/>
        <w:spacing w:after="0" w:line="240" w:lineRule="auto"/>
        <w:ind w:left="0"/>
        <w:rPr>
          <w:rFonts w:ascii="Montserrat" w:eastAsia="Times New Roman" w:hAnsi="Montserrat" w:cs="Times New Roman"/>
          <w:color w:val="000000"/>
          <w:sz w:val="15"/>
          <w:szCs w:val="15"/>
          <w:lang w:eastAsia="ru-RU"/>
        </w:rPr>
      </w:pPr>
      <w:proofErr w:type="gramStart"/>
      <w:r w:rsidRPr="004363F7">
        <w:rPr>
          <w:rFonts w:ascii="Montserrat" w:eastAsia="Times New Roman" w:hAnsi="Montserrat" w:cs="Times New Roman"/>
          <w:color w:val="000000"/>
          <w:sz w:val="15"/>
          <w:szCs w:val="15"/>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4363F7" w:rsidRPr="004363F7" w:rsidRDefault="004363F7" w:rsidP="004363F7">
      <w:pPr>
        <w:numPr>
          <w:ilvl w:val="0"/>
          <w:numId w:val="2"/>
        </w:numPr>
        <w:shd w:val="clear" w:color="auto" w:fill="FFFFFF"/>
        <w:spacing w:after="0" w:line="240" w:lineRule="auto"/>
        <w:ind w:left="0"/>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4363F7">
        <w:rPr>
          <w:rFonts w:ascii="Montserrat" w:eastAsia="Times New Roman" w:hAnsi="Montserrat" w:cs="Times New Roman"/>
          <w:color w:val="000000"/>
          <w:sz w:val="15"/>
          <w:szCs w:val="15"/>
          <w:lang w:eastAsia="ru-RU"/>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4363F7">
        <w:rPr>
          <w:rFonts w:ascii="Montserrat" w:eastAsia="Times New Roman" w:hAnsi="Montserrat" w:cs="Times New Roman"/>
          <w:color w:val="000000"/>
          <w:sz w:val="15"/>
          <w:szCs w:val="15"/>
          <w:lang w:eastAsia="ru-RU"/>
        </w:rPr>
        <w:t xml:space="preserve"> личность лица без гражданства);</w:t>
      </w:r>
    </w:p>
    <w:p w:rsidR="004363F7" w:rsidRPr="004363F7" w:rsidRDefault="004363F7" w:rsidP="004363F7">
      <w:pPr>
        <w:numPr>
          <w:ilvl w:val="0"/>
          <w:numId w:val="2"/>
        </w:numPr>
        <w:shd w:val="clear" w:color="auto" w:fill="FFFFFF"/>
        <w:spacing w:after="0" w:line="240" w:lineRule="auto"/>
        <w:ind w:left="0"/>
        <w:rPr>
          <w:rFonts w:ascii="Montserrat" w:eastAsia="Times New Roman" w:hAnsi="Montserrat" w:cs="Times New Roman"/>
          <w:color w:val="000000"/>
          <w:sz w:val="15"/>
          <w:szCs w:val="15"/>
          <w:lang w:eastAsia="ru-RU"/>
        </w:rPr>
      </w:pPr>
      <w:proofErr w:type="gramStart"/>
      <w:r w:rsidRPr="004363F7">
        <w:rPr>
          <w:rFonts w:ascii="Montserrat" w:eastAsia="Times New Roman" w:hAnsi="Montserrat" w:cs="Times New Roman"/>
          <w:color w:val="000000"/>
          <w:sz w:val="15"/>
          <w:szCs w:val="15"/>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4363F7" w:rsidRPr="004363F7" w:rsidRDefault="004363F7" w:rsidP="004363F7">
      <w:pPr>
        <w:numPr>
          <w:ilvl w:val="0"/>
          <w:numId w:val="2"/>
        </w:numPr>
        <w:shd w:val="clear" w:color="auto" w:fill="FFFFFF"/>
        <w:spacing w:after="0" w:line="240" w:lineRule="auto"/>
        <w:ind w:left="0"/>
        <w:rPr>
          <w:rFonts w:ascii="Montserrat" w:eastAsia="Times New Roman" w:hAnsi="Montserrat" w:cs="Times New Roman"/>
          <w:color w:val="000000"/>
          <w:sz w:val="15"/>
          <w:szCs w:val="15"/>
          <w:lang w:eastAsia="ru-RU"/>
        </w:rPr>
      </w:pPr>
      <w:proofErr w:type="gramStart"/>
      <w:r w:rsidRPr="004363F7">
        <w:rPr>
          <w:rFonts w:ascii="Montserrat" w:eastAsia="Times New Roman" w:hAnsi="Montserrat" w:cs="Times New Roman"/>
          <w:color w:val="000000"/>
          <w:sz w:val="15"/>
          <w:szCs w:val="15"/>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4363F7">
        <w:rPr>
          <w:rFonts w:ascii="Montserrat" w:eastAsia="Times New Roman" w:hAnsi="Montserrat" w:cs="Times New Roman"/>
          <w:color w:val="000000"/>
          <w:sz w:val="15"/>
          <w:szCs w:val="15"/>
          <w:lang w:eastAsia="ru-RU"/>
        </w:rPr>
        <w:t xml:space="preserve"> в Российской Федерации".</w:t>
      </w:r>
    </w:p>
    <w:p w:rsidR="004363F7" w:rsidRPr="004363F7" w:rsidRDefault="004363F7" w:rsidP="004363F7">
      <w:pPr>
        <w:numPr>
          <w:ilvl w:val="0"/>
          <w:numId w:val="2"/>
        </w:numPr>
        <w:shd w:val="clear" w:color="auto" w:fill="FFFFFF"/>
        <w:spacing w:after="0" w:line="240" w:lineRule="auto"/>
        <w:ind w:left="0"/>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Копии документов, подтверждающих осуществление родителем (законным представителем) трудовой деятельности (при наличии).</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Все документы представляются на русском языке или вместе с заверенным переводом на русский язык.</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b/>
          <w:bCs/>
          <w:color w:val="000000"/>
          <w:sz w:val="15"/>
          <w:lang w:eastAsia="ru-RU"/>
        </w:rPr>
        <w:t xml:space="preserve">В </w:t>
      </w:r>
      <w:proofErr w:type="gramStart"/>
      <w:r w:rsidRPr="004363F7">
        <w:rPr>
          <w:rFonts w:ascii="Montserrat" w:eastAsia="Times New Roman" w:hAnsi="Montserrat" w:cs="Times New Roman"/>
          <w:b/>
          <w:bCs/>
          <w:color w:val="000000"/>
          <w:sz w:val="15"/>
          <w:lang w:eastAsia="ru-RU"/>
        </w:rPr>
        <w:t>течение</w:t>
      </w:r>
      <w:proofErr w:type="gramEnd"/>
      <w:r w:rsidRPr="004363F7">
        <w:rPr>
          <w:rFonts w:ascii="Montserrat" w:eastAsia="Times New Roman" w:hAnsi="Montserrat" w:cs="Times New Roman"/>
          <w:b/>
          <w:bCs/>
          <w:color w:val="000000"/>
          <w:sz w:val="15"/>
          <w:lang w:eastAsia="ru-RU"/>
        </w:rPr>
        <w:t xml:space="preserve"> какого времени проводится проверка документов на достоверность?</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Образовательная организация (школа) не более 5 рабочих дней проводит проверку комплектности предоставленных документов.</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Если представлен полный комплект документов, общеобразовательная организация вправе в течение 25 рабочих дней проверять их достоверность.</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proofErr w:type="gramStart"/>
      <w:r w:rsidRPr="004363F7">
        <w:rPr>
          <w:rFonts w:ascii="Montserrat" w:eastAsia="Times New Roman" w:hAnsi="Montserrat" w:cs="Times New Roman"/>
          <w:color w:val="000000"/>
          <w:sz w:val="15"/>
          <w:szCs w:val="15"/>
          <w:lang w:eastAsia="ru-RU"/>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b/>
          <w:bCs/>
          <w:color w:val="000000"/>
          <w:sz w:val="15"/>
          <w:lang w:eastAsia="ru-RU"/>
        </w:rPr>
        <w:t>Кем проводится тестирование?</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проводится в тестирующих организациях, созданных на базе государственных и муниципальных общеобразовательных организациях, которые определены исполнительными органами субъектов Российской Федерации, осуществляющими государственное управление в сфере образования.</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Тестирование проводится по годам обучения.</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 xml:space="preserve">Информация об организациях, реализующих на своих площадках тестирование детей иностранных граждан и лиц без гражданства на знание русского языка (перечень тестирующих организаций), размещена на сайте </w:t>
      </w:r>
      <w:proofErr w:type="spellStart"/>
      <w:r w:rsidRPr="004363F7">
        <w:rPr>
          <w:rFonts w:ascii="Montserrat" w:eastAsia="Times New Roman" w:hAnsi="Montserrat" w:cs="Times New Roman"/>
          <w:color w:val="000000"/>
          <w:sz w:val="15"/>
          <w:szCs w:val="15"/>
          <w:lang w:eastAsia="ru-RU"/>
        </w:rPr>
        <w:t>Минпросвещения</w:t>
      </w:r>
      <w:proofErr w:type="spellEnd"/>
      <w:r w:rsidRPr="004363F7">
        <w:rPr>
          <w:rFonts w:ascii="Montserrat" w:eastAsia="Times New Roman" w:hAnsi="Montserrat" w:cs="Times New Roman"/>
          <w:color w:val="000000"/>
          <w:sz w:val="15"/>
          <w:szCs w:val="15"/>
          <w:lang w:eastAsia="ru-RU"/>
        </w:rPr>
        <w:t xml:space="preserve"> России в разделе "Банк документов" по ссылке: </w:t>
      </w:r>
      <w:hyperlink r:id="rId5" w:history="1">
        <w:r w:rsidRPr="004363F7">
          <w:rPr>
            <w:rFonts w:ascii="Montserrat" w:eastAsia="Times New Roman" w:hAnsi="Montserrat" w:cs="Times New Roman"/>
            <w:color w:val="306AFD"/>
            <w:sz w:val="15"/>
            <w:lang w:eastAsia="ru-RU"/>
          </w:rPr>
          <w:t>https://docs.edu.gov.ru/document/ae02c34614e84f1f88ffb267c1f43880/</w:t>
        </w:r>
      </w:hyperlink>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b/>
          <w:bCs/>
          <w:color w:val="000000"/>
          <w:sz w:val="15"/>
          <w:lang w:eastAsia="ru-RU"/>
        </w:rPr>
        <w:t>Когда назначается тестирование?</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 xml:space="preserve">Родитель (законный представитель) ребенка, являющегося иностранным гражданином, или поступающий, являющийся иностранным гражданином, после того, как направил документы для зачисления в школу через портал </w:t>
      </w:r>
      <w:proofErr w:type="spellStart"/>
      <w:r w:rsidRPr="004363F7">
        <w:rPr>
          <w:rFonts w:ascii="Montserrat" w:eastAsia="Times New Roman" w:hAnsi="Montserrat" w:cs="Times New Roman"/>
          <w:color w:val="000000"/>
          <w:sz w:val="15"/>
          <w:szCs w:val="15"/>
          <w:lang w:eastAsia="ru-RU"/>
        </w:rPr>
        <w:t>Госуслуг</w:t>
      </w:r>
      <w:proofErr w:type="spellEnd"/>
      <w:r w:rsidRPr="004363F7">
        <w:rPr>
          <w:rFonts w:ascii="Montserrat" w:eastAsia="Times New Roman" w:hAnsi="Montserrat" w:cs="Times New Roman"/>
          <w:color w:val="000000"/>
          <w:sz w:val="15"/>
          <w:szCs w:val="15"/>
          <w:lang w:eastAsia="ru-RU"/>
        </w:rPr>
        <w:t xml:space="preserve"> или по почте и получил направление на тестирование, обращается лично в тестирующую организацию для записи на тестирование. Записаться на тестирование нужно не позднее, чем через 7 рабочих дней после дня получения направления.</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Ознакомиться с расписанием проведения тестирования и демонстрационными вариантами диагностических работ можно на официальных сайтах тестирующих организаций в информационно-телекоммуникационной сети "Интернет".</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b/>
          <w:bCs/>
          <w:color w:val="000000"/>
          <w:sz w:val="15"/>
          <w:lang w:eastAsia="ru-RU"/>
        </w:rPr>
        <w:t>В какой форме проводится тестирование?</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Тестирование проводится в устной и письменной форме.</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Дети, поступающие в первый класс, проходят тестирование только в устной форме.</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b/>
          <w:bCs/>
          <w:color w:val="000000"/>
          <w:sz w:val="15"/>
          <w:lang w:eastAsia="ru-RU"/>
        </w:rPr>
        <w:t>Какова продолжительность тестирования?</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Тестирование длится не более 80 минут.</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b/>
          <w:bCs/>
          <w:color w:val="000000"/>
          <w:sz w:val="15"/>
          <w:lang w:eastAsia="ru-RU"/>
        </w:rPr>
        <w:t>Чем запрещается пользоваться при прохождении тестирования?</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Во время тестирования иностранному гражданину запрещается:</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lastRenderedPageBreak/>
        <w:t>- пользоваться подсказками работников тестирующей организации, а также других иностранных граждан, проходящих тестирование;</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proofErr w:type="gramStart"/>
      <w:r w:rsidRPr="004363F7">
        <w:rPr>
          <w:rFonts w:ascii="Montserrat" w:eastAsia="Times New Roman" w:hAnsi="Montserrat" w:cs="Times New Roman"/>
          <w:color w:val="000000"/>
          <w:sz w:val="15"/>
          <w:szCs w:val="15"/>
          <w:lang w:eastAsia="ru-RU"/>
        </w:rPr>
        <w:t>- пользоваться телефонами, "умными" часами, наушниками, планшетами, шпаргалками и т.д. (то есть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roofErr w:type="gramEnd"/>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b/>
          <w:bCs/>
          <w:color w:val="000000"/>
          <w:sz w:val="15"/>
          <w:lang w:eastAsia="ru-RU"/>
        </w:rPr>
        <w:t>При проведении тестирования определяется уровень знания русского языка:</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Достаточный или недостаточный</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Что проверяется?</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 xml:space="preserve">Умения </w:t>
      </w:r>
      <w:proofErr w:type="gramStart"/>
      <w:r w:rsidRPr="004363F7">
        <w:rPr>
          <w:rFonts w:ascii="Montserrat" w:eastAsia="Times New Roman" w:hAnsi="Montserrat" w:cs="Times New Roman"/>
          <w:color w:val="000000"/>
          <w:sz w:val="15"/>
          <w:szCs w:val="15"/>
          <w:lang w:eastAsia="ru-RU"/>
        </w:rPr>
        <w:t>поступающих</w:t>
      </w:r>
      <w:proofErr w:type="gramEnd"/>
      <w:r w:rsidRPr="004363F7">
        <w:rPr>
          <w:rFonts w:ascii="Montserrat" w:eastAsia="Times New Roman" w:hAnsi="Montserrat" w:cs="Times New Roman"/>
          <w:color w:val="000000"/>
          <w:sz w:val="15"/>
          <w:szCs w:val="15"/>
          <w:lang w:eastAsia="ru-RU"/>
        </w:rPr>
        <w:t xml:space="preserve"> в 1 класс:</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Коммуникативная компетенция:</w:t>
      </w:r>
    </w:p>
    <w:p w:rsidR="004363F7" w:rsidRPr="004363F7" w:rsidRDefault="004363F7" w:rsidP="004363F7">
      <w:pPr>
        <w:numPr>
          <w:ilvl w:val="0"/>
          <w:numId w:val="3"/>
        </w:numPr>
        <w:shd w:val="clear" w:color="auto" w:fill="FFFFFF"/>
        <w:spacing w:after="0" w:line="240" w:lineRule="auto"/>
        <w:ind w:left="0"/>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Слушание</w:t>
      </w:r>
    </w:p>
    <w:p w:rsidR="004363F7" w:rsidRPr="004363F7" w:rsidRDefault="004363F7" w:rsidP="004363F7">
      <w:pPr>
        <w:numPr>
          <w:ilvl w:val="0"/>
          <w:numId w:val="3"/>
        </w:numPr>
        <w:shd w:val="clear" w:color="auto" w:fill="FFFFFF"/>
        <w:spacing w:after="0" w:line="240" w:lineRule="auto"/>
        <w:ind w:left="0"/>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Говорение</w:t>
      </w:r>
    </w:p>
    <w:p w:rsidR="004363F7" w:rsidRPr="004363F7" w:rsidRDefault="004363F7" w:rsidP="004363F7">
      <w:pPr>
        <w:numPr>
          <w:ilvl w:val="0"/>
          <w:numId w:val="3"/>
        </w:numPr>
        <w:shd w:val="clear" w:color="auto" w:fill="FFFFFF"/>
        <w:spacing w:after="0" w:line="240" w:lineRule="auto"/>
        <w:ind w:left="0"/>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Лексика, грамматика</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 xml:space="preserve">Умения </w:t>
      </w:r>
      <w:proofErr w:type="gramStart"/>
      <w:r w:rsidRPr="004363F7">
        <w:rPr>
          <w:rFonts w:ascii="Montserrat" w:eastAsia="Times New Roman" w:hAnsi="Montserrat" w:cs="Times New Roman"/>
          <w:color w:val="000000"/>
          <w:sz w:val="15"/>
          <w:szCs w:val="15"/>
          <w:lang w:eastAsia="ru-RU"/>
        </w:rPr>
        <w:t>поступающих</w:t>
      </w:r>
      <w:proofErr w:type="gramEnd"/>
      <w:r w:rsidRPr="004363F7">
        <w:rPr>
          <w:rFonts w:ascii="Montserrat" w:eastAsia="Times New Roman" w:hAnsi="Montserrat" w:cs="Times New Roman"/>
          <w:color w:val="000000"/>
          <w:sz w:val="15"/>
          <w:szCs w:val="15"/>
          <w:lang w:eastAsia="ru-RU"/>
        </w:rPr>
        <w:t xml:space="preserve"> во 2 - 11 классы:</w:t>
      </w:r>
    </w:p>
    <w:p w:rsidR="004363F7" w:rsidRPr="004363F7" w:rsidRDefault="004363F7" w:rsidP="004363F7">
      <w:pPr>
        <w:numPr>
          <w:ilvl w:val="0"/>
          <w:numId w:val="4"/>
        </w:numPr>
        <w:shd w:val="clear" w:color="auto" w:fill="FFFFFF"/>
        <w:spacing w:after="0" w:line="240" w:lineRule="auto"/>
        <w:ind w:left="0"/>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Слушание</w:t>
      </w:r>
    </w:p>
    <w:p w:rsidR="004363F7" w:rsidRPr="004363F7" w:rsidRDefault="004363F7" w:rsidP="004363F7">
      <w:pPr>
        <w:numPr>
          <w:ilvl w:val="0"/>
          <w:numId w:val="4"/>
        </w:numPr>
        <w:shd w:val="clear" w:color="auto" w:fill="FFFFFF"/>
        <w:spacing w:after="0" w:line="240" w:lineRule="auto"/>
        <w:ind w:left="0"/>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Говорение</w:t>
      </w:r>
    </w:p>
    <w:p w:rsidR="004363F7" w:rsidRPr="004363F7" w:rsidRDefault="004363F7" w:rsidP="004363F7">
      <w:pPr>
        <w:numPr>
          <w:ilvl w:val="0"/>
          <w:numId w:val="4"/>
        </w:numPr>
        <w:shd w:val="clear" w:color="auto" w:fill="FFFFFF"/>
        <w:spacing w:after="0" w:line="240" w:lineRule="auto"/>
        <w:ind w:left="0"/>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Чтение</w:t>
      </w:r>
    </w:p>
    <w:p w:rsidR="004363F7" w:rsidRPr="004363F7" w:rsidRDefault="004363F7" w:rsidP="004363F7">
      <w:pPr>
        <w:numPr>
          <w:ilvl w:val="0"/>
          <w:numId w:val="4"/>
        </w:numPr>
        <w:shd w:val="clear" w:color="auto" w:fill="FFFFFF"/>
        <w:spacing w:after="0" w:line="240" w:lineRule="auto"/>
        <w:ind w:left="0"/>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Письмо</w:t>
      </w:r>
    </w:p>
    <w:p w:rsidR="004363F7" w:rsidRPr="004363F7" w:rsidRDefault="004363F7" w:rsidP="004363F7">
      <w:pPr>
        <w:numPr>
          <w:ilvl w:val="0"/>
          <w:numId w:val="4"/>
        </w:numPr>
        <w:shd w:val="clear" w:color="auto" w:fill="FFFFFF"/>
        <w:spacing w:after="0" w:line="240" w:lineRule="auto"/>
        <w:ind w:left="0"/>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Лексика, грамматика.</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b/>
          <w:bCs/>
          <w:color w:val="000000"/>
          <w:sz w:val="15"/>
          <w:lang w:eastAsia="ru-RU"/>
        </w:rPr>
        <w:t>Где найти примерные задания для тестирования?</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Демонстрационные варианты диагностических материалов для проведения тестирования на знание русского языка и критерии оценивания заданий диагностических материалов размещены в открытом доступе на официальном сайте ФГБНУ "Федеральный институт педагогических измерений" по ссылке: </w:t>
      </w:r>
      <w:hyperlink r:id="rId6" w:history="1">
        <w:r w:rsidRPr="004363F7">
          <w:rPr>
            <w:rFonts w:ascii="Montserrat" w:eastAsia="Times New Roman" w:hAnsi="Montserrat" w:cs="Times New Roman"/>
            <w:color w:val="306AFD"/>
            <w:sz w:val="15"/>
            <w:lang w:eastAsia="ru-RU"/>
          </w:rPr>
          <w:t>https://fipi.ru/inostr-exam/inostr-exam-deti</w:t>
        </w:r>
      </w:hyperlink>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b/>
          <w:bCs/>
          <w:color w:val="000000"/>
          <w:sz w:val="15"/>
          <w:lang w:eastAsia="ru-RU"/>
        </w:rPr>
        <w:t>На что влияют итоги тестирования?</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bookmarkStart w:id="0" w:name="Тестирование"/>
      <w:bookmarkEnd w:id="0"/>
      <w:r w:rsidRPr="004363F7">
        <w:rPr>
          <w:rFonts w:ascii="Montserrat" w:eastAsia="Times New Roman" w:hAnsi="Montserrat" w:cs="Times New Roman"/>
          <w:color w:val="000000"/>
          <w:sz w:val="15"/>
          <w:szCs w:val="15"/>
          <w:lang w:eastAsia="ru-RU"/>
        </w:rPr>
        <w:t>Если ребенок успешно прошел тестирование (достаточный уровень знания русского языка), он будет зачислен в школу, а если неуспешно (недостаточный уровень знания русского языка) – ему будет предложено пройти дополнительное обучение русскому языку.</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Родитель вправе воспользоваться указанными предложениями или самостоятельно определить, где и как его ребенок будет изучать русский язык до следующего тестирования.</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b/>
          <w:bCs/>
          <w:color w:val="000000"/>
          <w:sz w:val="15"/>
          <w:lang w:eastAsia="ru-RU"/>
        </w:rPr>
        <w:t>Когда можно повторно пройти тестирование?</w:t>
      </w:r>
    </w:p>
    <w:p w:rsidR="004363F7" w:rsidRPr="004363F7" w:rsidRDefault="004363F7" w:rsidP="004363F7">
      <w:pPr>
        <w:shd w:val="clear" w:color="auto" w:fill="FFFFFF"/>
        <w:spacing w:after="0" w:line="240" w:lineRule="auto"/>
        <w:rPr>
          <w:rFonts w:ascii="Montserrat" w:eastAsia="Times New Roman" w:hAnsi="Montserrat" w:cs="Times New Roman"/>
          <w:color w:val="000000"/>
          <w:sz w:val="15"/>
          <w:szCs w:val="15"/>
          <w:lang w:eastAsia="ru-RU"/>
        </w:rPr>
      </w:pPr>
      <w:r w:rsidRPr="004363F7">
        <w:rPr>
          <w:rFonts w:ascii="Montserrat" w:eastAsia="Times New Roman" w:hAnsi="Montserrat" w:cs="Times New Roman"/>
          <w:color w:val="000000"/>
          <w:sz w:val="15"/>
          <w:szCs w:val="15"/>
          <w:lang w:eastAsia="ru-RU"/>
        </w:rPr>
        <w:t>Если тестирование не пройдено (недостаточный уровень знаний), то повторно пройти его можно будет не ранее чем через 3 месяца со дня предыдущего тестирования.</w:t>
      </w:r>
    </w:p>
    <w:p w:rsidR="00E303B3" w:rsidRDefault="004363F7" w:rsidP="004363F7">
      <w:pPr>
        <w:spacing w:after="0" w:line="240" w:lineRule="auto"/>
      </w:pPr>
    </w:p>
    <w:sectPr w:rsidR="00E303B3" w:rsidSect="001365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20006"/>
    <w:multiLevelType w:val="multilevel"/>
    <w:tmpl w:val="0CC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C81F6E"/>
    <w:multiLevelType w:val="multilevel"/>
    <w:tmpl w:val="DDE6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6901AF9"/>
    <w:multiLevelType w:val="multilevel"/>
    <w:tmpl w:val="DB12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939743A"/>
    <w:multiLevelType w:val="multilevel"/>
    <w:tmpl w:val="6228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363F7"/>
    <w:rsid w:val="00136534"/>
    <w:rsid w:val="00217F19"/>
    <w:rsid w:val="003C6E2E"/>
    <w:rsid w:val="00436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534"/>
  </w:style>
  <w:style w:type="paragraph" w:styleId="2">
    <w:name w:val="heading 2"/>
    <w:basedOn w:val="a"/>
    <w:link w:val="20"/>
    <w:uiPriority w:val="9"/>
    <w:qFormat/>
    <w:rsid w:val="004363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63F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363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63F7"/>
    <w:rPr>
      <w:b/>
      <w:bCs/>
    </w:rPr>
  </w:style>
  <w:style w:type="character" w:styleId="a5">
    <w:name w:val="Hyperlink"/>
    <w:basedOn w:val="a0"/>
    <w:uiPriority w:val="99"/>
    <w:semiHidden/>
    <w:unhideWhenUsed/>
    <w:rsid w:val="004363F7"/>
    <w:rPr>
      <w:color w:val="0000FF"/>
      <w:u w:val="single"/>
    </w:rPr>
  </w:style>
</w:styles>
</file>

<file path=word/webSettings.xml><?xml version="1.0" encoding="utf-8"?>
<w:webSettings xmlns:r="http://schemas.openxmlformats.org/officeDocument/2006/relationships" xmlns:w="http://schemas.openxmlformats.org/wordprocessingml/2006/main">
  <w:divs>
    <w:div w:id="110284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pi.ru/inostr-exam/inostr-exam-deti" TargetMode="External"/><Relationship Id="rId5" Type="http://schemas.openxmlformats.org/officeDocument/2006/relationships/hyperlink" Target="https://docs.edu.gov.ru/document/ae02c34614e84flf88ffb267clf438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1480</Words>
  <Characters>8439</Characters>
  <Application>Microsoft Office Word</Application>
  <DocSecurity>0</DocSecurity>
  <Lines>70</Lines>
  <Paragraphs>19</Paragraphs>
  <ScaleCrop>false</ScaleCrop>
  <Company/>
  <LinksUpToDate>false</LinksUpToDate>
  <CharactersWithSpaces>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Вадим</cp:lastModifiedBy>
  <cp:revision>1</cp:revision>
  <dcterms:created xsi:type="dcterms:W3CDTF">2025-06-08T14:03:00Z</dcterms:created>
  <dcterms:modified xsi:type="dcterms:W3CDTF">2025-06-08T14:04:00Z</dcterms:modified>
</cp:coreProperties>
</file>